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02" w:rsidRPr="00955B5B" w:rsidRDefault="00405202" w:rsidP="00405202">
      <w:pPr>
        <w:spacing w:after="75" w:line="240" w:lineRule="auto"/>
        <w:jc w:val="center"/>
        <w:rPr>
          <w:rFonts w:eastAsia="Times New Roman"/>
          <w:sz w:val="28"/>
          <w:szCs w:val="28"/>
        </w:rPr>
      </w:pPr>
      <w:r w:rsidRPr="00955B5B">
        <w:rPr>
          <w:rFonts w:eastAsia="Times New Roman"/>
          <w:sz w:val="28"/>
          <w:szCs w:val="28"/>
        </w:rPr>
        <w:t>Project Timeline</w:t>
      </w:r>
    </w:p>
    <w:p w:rsidR="00405202" w:rsidRPr="00955B5B" w:rsidRDefault="00405202" w:rsidP="00405202">
      <w:pPr>
        <w:spacing w:after="75" w:line="240" w:lineRule="auto"/>
        <w:rPr>
          <w:rFonts w:eastAsia="Times New Roman"/>
        </w:rPr>
      </w:pPr>
      <w:r w:rsidRPr="00955B5B">
        <w:rPr>
          <w:rFonts w:eastAsia="Times New Roman"/>
        </w:rPr>
        <w:t xml:space="preserve">This timeline will be used to set bench marks to keep your group on schedule to finish you project.  </w:t>
      </w:r>
    </w:p>
    <w:p w:rsidR="00405202" w:rsidRDefault="00405202" w:rsidP="00405202">
      <w:pPr>
        <w:spacing w:after="75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3968" w:type="dxa"/>
        <w:tblLook w:val="04A0"/>
      </w:tblPr>
      <w:tblGrid>
        <w:gridCol w:w="1462"/>
        <w:gridCol w:w="2696"/>
        <w:gridCol w:w="2340"/>
        <w:gridCol w:w="2520"/>
        <w:gridCol w:w="2790"/>
        <w:gridCol w:w="2160"/>
      </w:tblGrid>
      <w:tr w:rsidR="00405202" w:rsidTr="00A11B4F">
        <w:tc>
          <w:tcPr>
            <w:tcW w:w="1462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2696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Mon.  </w:t>
            </w:r>
          </w:p>
        </w:tc>
        <w:tc>
          <w:tcPr>
            <w:tcW w:w="234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Tues.  </w:t>
            </w:r>
          </w:p>
        </w:tc>
        <w:tc>
          <w:tcPr>
            <w:tcW w:w="252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Wed. </w:t>
            </w:r>
          </w:p>
        </w:tc>
        <w:tc>
          <w:tcPr>
            <w:tcW w:w="279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Thurs. </w:t>
            </w:r>
          </w:p>
        </w:tc>
        <w:tc>
          <w:tcPr>
            <w:tcW w:w="216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Fri. </w:t>
            </w:r>
          </w:p>
        </w:tc>
      </w:tr>
      <w:tr w:rsidR="00405202" w:rsidTr="00A11B4F">
        <w:tc>
          <w:tcPr>
            <w:tcW w:w="1462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696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</w:tr>
      <w:tr w:rsidR="00405202" w:rsidTr="00A11B4F">
        <w:tc>
          <w:tcPr>
            <w:tcW w:w="1462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696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</w:tr>
      <w:tr w:rsidR="00405202" w:rsidTr="00A11B4F">
        <w:tc>
          <w:tcPr>
            <w:tcW w:w="1462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696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</w:tr>
      <w:tr w:rsidR="00405202" w:rsidTr="00A11B4F">
        <w:tc>
          <w:tcPr>
            <w:tcW w:w="1462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696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405202" w:rsidRDefault="00405202" w:rsidP="00A11B4F">
            <w:pPr>
              <w:spacing w:after="75"/>
              <w:rPr>
                <w:rFonts w:ascii="Arial" w:eastAsia="Times New Roman" w:hAnsi="Arial" w:cs="Arial"/>
              </w:rPr>
            </w:pPr>
          </w:p>
        </w:tc>
      </w:tr>
    </w:tbl>
    <w:p w:rsidR="00405202" w:rsidRDefault="00405202" w:rsidP="00405202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rect id="_x0000_s1026" style="position:absolute;margin-left:474.75pt;margin-top:12.3pt;width:19.5pt;height:20.25pt;z-index:251660288;mso-position-horizontal-relative:text;mso-position-vertical-relative:text"/>
        </w:pict>
      </w:r>
    </w:p>
    <w:p w:rsidR="00405202" w:rsidRDefault="00405202" w:rsidP="00405202">
      <w:pPr>
        <w:spacing w:after="75" w:line="240" w:lineRule="auto"/>
        <w:ind w:left="10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Checked off by Mr. Bottoms</w:t>
      </w:r>
    </w:p>
    <w:p w:rsidR="00405202" w:rsidRDefault="00405202" w:rsidP="00405202">
      <w:pPr>
        <w:spacing w:after="75" w:line="240" w:lineRule="auto"/>
        <w:ind w:left="10080"/>
        <w:rPr>
          <w:rFonts w:ascii="Arial" w:eastAsia="Times New Roman" w:hAnsi="Arial" w:cs="Arial"/>
          <w:sz w:val="20"/>
          <w:szCs w:val="20"/>
        </w:rPr>
      </w:pPr>
    </w:p>
    <w:p w:rsidR="00405202" w:rsidRDefault="00405202" w:rsidP="00405202">
      <w:pPr>
        <w:spacing w:after="75" w:line="240" w:lineRule="auto"/>
        <w:ind w:left="10080"/>
        <w:rPr>
          <w:rFonts w:ascii="Arial" w:eastAsia="Times New Roman" w:hAnsi="Arial" w:cs="Arial"/>
          <w:sz w:val="20"/>
          <w:szCs w:val="20"/>
        </w:rPr>
      </w:pPr>
    </w:p>
    <w:p w:rsidR="00405202" w:rsidRDefault="00405202" w:rsidP="00405202">
      <w:pPr>
        <w:spacing w:after="75" w:line="240" w:lineRule="auto"/>
        <w:ind w:left="10080"/>
        <w:rPr>
          <w:rFonts w:ascii="Arial" w:eastAsia="Times New Roman" w:hAnsi="Arial" w:cs="Arial"/>
          <w:sz w:val="20"/>
          <w:szCs w:val="20"/>
        </w:rPr>
      </w:pPr>
    </w:p>
    <w:p w:rsidR="00405202" w:rsidRPr="00955B5B" w:rsidRDefault="00405202" w:rsidP="00405202">
      <w:pPr>
        <w:spacing w:after="75" w:line="240" w:lineRule="auto"/>
        <w:ind w:left="10080"/>
        <w:rPr>
          <w:rFonts w:ascii="Arial" w:eastAsia="Times New Roman" w:hAnsi="Arial" w:cs="Arial"/>
          <w:sz w:val="20"/>
          <w:szCs w:val="20"/>
        </w:rPr>
      </w:pPr>
      <w: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4660"/>
        <w:gridCol w:w="2754"/>
        <w:gridCol w:w="3183"/>
      </w:tblGrid>
      <w:tr w:rsidR="00405202" w:rsidRPr="007B181B" w:rsidTr="00A1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02" w:rsidRPr="007B181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18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ubric for the Trading Cards Challenge</w:t>
            </w:r>
          </w:p>
        </w:tc>
        <w:tc>
          <w:tcPr>
            <w:tcW w:w="0" w:type="auto"/>
            <w:vAlign w:val="center"/>
            <w:hideMark/>
          </w:tcPr>
          <w:p w:rsidR="00405202" w:rsidRPr="007B181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t xml:space="preserve">Quality of Work </w:t>
            </w:r>
          </w:p>
        </w:tc>
        <w:tc>
          <w:tcPr>
            <w:tcW w:w="0" w:type="auto"/>
            <w:vAlign w:val="center"/>
            <w:hideMark/>
          </w:tcPr>
          <w:p w:rsidR="00405202" w:rsidRPr="007B181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t xml:space="preserve">Productivity </w:t>
            </w:r>
          </w:p>
        </w:tc>
        <w:tc>
          <w:tcPr>
            <w:tcW w:w="0" w:type="auto"/>
            <w:vAlign w:val="center"/>
            <w:hideMark/>
          </w:tcPr>
          <w:p w:rsidR="00405202" w:rsidRPr="007B181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t xml:space="preserve">Presentation </w:t>
            </w:r>
          </w:p>
        </w:tc>
      </w:tr>
      <w:tr w:rsidR="00405202" w:rsidRPr="007B181B" w:rsidTr="00A1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02" w:rsidRDefault="00405202" w:rsidP="00A11B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br/>
              <w:t>Distinguished</w:t>
            </w:r>
          </w:p>
          <w:p w:rsidR="00405202" w:rsidRPr="007B181B" w:rsidRDefault="00405202" w:rsidP="00A11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90-105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Information is accurate and the group shows complete understanding of the topic </w:t>
            </w:r>
          </w:p>
          <w:p w:rsidR="00405202" w:rsidRPr="00955B5B" w:rsidRDefault="00405202" w:rsidP="00A11B4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>-Primary Source analysis is complete and shows a good understanding of the topic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artifact is completed and is done very well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information in the cards have all questions answered, and contains pictures </w:t>
            </w:r>
            <w:r w:rsidRPr="00955B5B">
              <w:rPr>
                <w:rFonts w:ascii="Calibri" w:eastAsia="Times New Roman" w:hAnsi="Calibri" w:cs="Arial"/>
                <w:b/>
                <w:sz w:val="18"/>
                <w:szCs w:val="18"/>
              </w:rPr>
              <w:t>and a game system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Students work cooperatively and help each other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Students get along well and do not fight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Peer evaluations 1-10 1 being poor, 10 being excellent 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group presents the information accurately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All guiding questions are explained with complete understanding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product is explained with complete understanding </w:t>
            </w:r>
          </w:p>
        </w:tc>
      </w:tr>
      <w:tr w:rsidR="00405202" w:rsidRPr="007B181B" w:rsidTr="00A1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02" w:rsidRDefault="00405202" w:rsidP="00A11B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br/>
              <w:t>Proficient</w:t>
            </w:r>
          </w:p>
          <w:p w:rsidR="00405202" w:rsidRPr="007B181B" w:rsidRDefault="00405202" w:rsidP="00A11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80-89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Information is accurate and the group shows adequate understanding of the topic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405202" w:rsidRPr="00955B5B" w:rsidRDefault="00405202" w:rsidP="00A11B4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955B5B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 Primary Source analysis is complete and shows understanding of the topic</w:t>
            </w:r>
          </w:p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artifact is completed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information in the cards have all questions answered, with pictures 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Students work cooperatively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Students do not fight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>- Peer evaluations 1-10 1 being poor, 10 being excellent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group presents the information accurately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All of the questions are explained with adequate understanding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product is explained with adequate understanding </w:t>
            </w:r>
          </w:p>
        </w:tc>
      </w:tr>
      <w:tr w:rsidR="00405202" w:rsidRPr="007B181B" w:rsidTr="00A1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02" w:rsidRDefault="00405202" w:rsidP="00A11B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br/>
              <w:t>Apprentice</w:t>
            </w:r>
          </w:p>
          <w:p w:rsidR="00405202" w:rsidRPr="007B181B" w:rsidRDefault="00405202" w:rsidP="00A11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70-79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Information is accurate and the group shows limited understanding of the topic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Primary Source analysis is complete </w:t>
            </w:r>
          </w:p>
          <w:p w:rsidR="00405202" w:rsidRPr="00955B5B" w:rsidRDefault="00405202" w:rsidP="00A11B4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artifact is completed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>- The information in the cards have most questions answered, with some pictures and no game system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Students work, but do not cooperative with each other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Students do not fight, too much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>- Peer evaluations 1-10 1 being poor, 10 being excellent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Group presents mostly accurate information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All of the questions are explained with limited understanding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product is explained with limited understanding </w:t>
            </w:r>
          </w:p>
        </w:tc>
      </w:tr>
      <w:tr w:rsidR="00405202" w:rsidRPr="007B181B" w:rsidTr="00A1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02" w:rsidRDefault="00405202" w:rsidP="00A11B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Pr="007B181B">
              <w:rPr>
                <w:rFonts w:ascii="Calibri" w:eastAsia="Times New Roman" w:hAnsi="Calibri" w:cs="Arial"/>
                <w:sz w:val="20"/>
                <w:szCs w:val="20"/>
              </w:rPr>
              <w:br/>
              <w:t>Novice</w:t>
            </w:r>
          </w:p>
          <w:p w:rsidR="00405202" w:rsidRPr="007B181B" w:rsidRDefault="00405202" w:rsidP="00A11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0-69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Information is not accurate and the group shows little understanding of the topic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405202" w:rsidRPr="00955B5B" w:rsidRDefault="00405202" w:rsidP="00A11B4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955B5B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 Primary Source analysis is not complete </w:t>
            </w:r>
          </w:p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artifact is not completed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>- The information in the cards have not answered some questions, with no pictures and no game system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Students do not work on the task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Students fight too much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>- Peer evaluations 1-10 1 being poor, 10 being excellent</w:t>
            </w:r>
          </w:p>
        </w:tc>
        <w:tc>
          <w:tcPr>
            <w:tcW w:w="0" w:type="auto"/>
            <w:vAlign w:val="center"/>
            <w:hideMark/>
          </w:tcPr>
          <w:p w:rsidR="00405202" w:rsidRPr="00955B5B" w:rsidRDefault="00405202" w:rsidP="00A11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group does not present the information accurately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All of the questions are explained with little understanding </w:t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55B5B">
              <w:rPr>
                <w:rFonts w:ascii="Calibri" w:eastAsia="Times New Roman" w:hAnsi="Calibri" w:cs="Arial"/>
                <w:sz w:val="18"/>
                <w:szCs w:val="18"/>
              </w:rPr>
              <w:t xml:space="preserve">- The product is explained with little understanding </w:t>
            </w:r>
          </w:p>
        </w:tc>
      </w:tr>
    </w:tbl>
    <w:p w:rsidR="00923D28" w:rsidRDefault="00923D28" w:rsidP="00405202"/>
    <w:sectPr w:rsidR="00923D28" w:rsidSect="004052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5202"/>
    <w:rsid w:val="0007538C"/>
    <w:rsid w:val="000D725F"/>
    <w:rsid w:val="00130313"/>
    <w:rsid w:val="001E2144"/>
    <w:rsid w:val="002F20B0"/>
    <w:rsid w:val="00405202"/>
    <w:rsid w:val="005D130D"/>
    <w:rsid w:val="0080372C"/>
    <w:rsid w:val="00923D28"/>
    <w:rsid w:val="00982567"/>
    <w:rsid w:val="00C91897"/>
    <w:rsid w:val="00DE5F16"/>
    <w:rsid w:val="00E35B94"/>
    <w:rsid w:val="00ED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02"/>
    <w:pPr>
      <w:spacing w:after="200"/>
      <w:ind w:left="0" w:firstLine="0"/>
    </w:pPr>
    <w:rPr>
      <w:rFonts w:eastAsia="Calibri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E2144"/>
    <w:pPr>
      <w:keepNext/>
      <w:spacing w:before="240" w:after="60"/>
      <w:ind w:left="720" w:hanging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2144"/>
    <w:pPr>
      <w:keepNext/>
      <w:spacing w:before="240" w:after="60"/>
      <w:ind w:left="720" w:hanging="3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E2144"/>
    <w:pPr>
      <w:spacing w:before="100" w:beforeAutospacing="1" w:after="100" w:afterAutospacing="1"/>
      <w:ind w:left="720" w:hanging="360"/>
      <w:outlineLvl w:val="2"/>
    </w:pPr>
    <w:rPr>
      <w:rFonts w:eastAsiaTheme="majorEastAsia" w:cstheme="majorBidi"/>
      <w:b/>
      <w:bCs/>
      <w:color w:val="000005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2144"/>
    <w:pPr>
      <w:keepNext/>
      <w:spacing w:before="240" w:after="60"/>
      <w:ind w:left="720" w:hanging="3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2144"/>
    <w:pPr>
      <w:spacing w:before="240" w:after="60"/>
      <w:ind w:left="720" w:hanging="3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2144"/>
    <w:pPr>
      <w:spacing w:before="240" w:after="60"/>
      <w:ind w:left="720" w:hanging="3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2144"/>
    <w:pPr>
      <w:spacing w:before="240" w:after="60"/>
      <w:ind w:left="720" w:hanging="360"/>
      <w:outlineLvl w:val="6"/>
    </w:pPr>
    <w:rPr>
      <w:rFonts w:asciiTheme="minorHAnsi" w:eastAsiaTheme="minorEastAsia" w:hAnsiTheme="minorHAnsi" w:cstheme="minorBidi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2144"/>
    <w:pPr>
      <w:spacing w:before="240" w:after="60"/>
      <w:ind w:left="720" w:hanging="360"/>
      <w:outlineLvl w:val="7"/>
    </w:pPr>
    <w:rPr>
      <w:rFonts w:asciiTheme="minorHAnsi" w:eastAsiaTheme="minorEastAsia" w:hAnsiTheme="minorHAnsi" w:cstheme="minorBidi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2144"/>
    <w:pPr>
      <w:spacing w:before="240" w:after="60"/>
      <w:ind w:left="720" w:hanging="360"/>
      <w:outlineLvl w:val="8"/>
    </w:pPr>
    <w:rPr>
      <w:rFonts w:asciiTheme="majorHAnsi" w:eastAsiaTheme="majorEastAsia" w:hAnsiTheme="majorHAnsi" w:cstheme="maj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14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1E214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E2144"/>
    <w:rPr>
      <w:rFonts w:eastAsiaTheme="majorEastAsia" w:cstheme="majorBidi"/>
      <w:b/>
      <w:bCs/>
      <w:color w:val="000005"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1E2144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E2144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E2144"/>
    <w:rPr>
      <w:rFonts w:asciiTheme="minorHAnsi" w:eastAsiaTheme="minorEastAsia" w:hAnsiTheme="minorHAnsi" w:cstheme="minorBidi"/>
      <w:b/>
      <w:b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1E2144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1E2144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1E2144"/>
    <w:rPr>
      <w:rFonts w:asciiTheme="majorHAnsi" w:eastAsiaTheme="majorEastAsia" w:hAnsiTheme="majorHAnsi" w:cstheme="majorBidi"/>
      <w:sz w:val="22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1E2144"/>
    <w:pPr>
      <w:spacing w:before="240" w:after="60"/>
      <w:ind w:left="720" w:hanging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1E2144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1E2144"/>
    <w:pPr>
      <w:spacing w:after="60"/>
      <w:ind w:left="720" w:hanging="360"/>
      <w:jc w:val="center"/>
      <w:outlineLvl w:val="1"/>
    </w:pPr>
    <w:rPr>
      <w:rFonts w:asciiTheme="majorHAnsi" w:eastAsiaTheme="majorEastAsia" w:hAnsiTheme="majorHAnsi" w:cstheme="majorBidi"/>
      <w:lang w:eastAsia="en-GB"/>
    </w:rPr>
  </w:style>
  <w:style w:type="character" w:customStyle="1" w:styleId="SubtitleChar">
    <w:name w:val="Subtitle Char"/>
    <w:basedOn w:val="DefaultParagraphFont"/>
    <w:link w:val="Subtitle"/>
    <w:rsid w:val="001E2144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E2144"/>
    <w:rPr>
      <w:b/>
      <w:bCs/>
    </w:rPr>
  </w:style>
  <w:style w:type="character" w:styleId="Emphasis">
    <w:name w:val="Emphasis"/>
    <w:qFormat/>
    <w:rsid w:val="001E2144"/>
    <w:rPr>
      <w:i/>
      <w:iCs/>
    </w:rPr>
  </w:style>
  <w:style w:type="paragraph" w:styleId="NoSpacing">
    <w:name w:val="No Spacing"/>
    <w:basedOn w:val="Normal"/>
    <w:uiPriority w:val="1"/>
    <w:qFormat/>
    <w:rsid w:val="001E2144"/>
    <w:pPr>
      <w:spacing w:after="0"/>
      <w:ind w:left="720" w:hanging="360"/>
    </w:pPr>
    <w:rPr>
      <w:rFonts w:eastAsia="Times New Roman" w:cstheme="minorBidi"/>
      <w:lang w:eastAsia="en-GB"/>
    </w:rPr>
  </w:style>
  <w:style w:type="paragraph" w:styleId="ListParagraph">
    <w:name w:val="List Paragraph"/>
    <w:basedOn w:val="Normal"/>
    <w:uiPriority w:val="34"/>
    <w:qFormat/>
    <w:rsid w:val="001E2144"/>
    <w:pPr>
      <w:spacing w:after="0"/>
      <w:ind w:left="720" w:hanging="360"/>
    </w:pPr>
    <w:rPr>
      <w:rFonts w:eastAsia="Times New Roman" w:cstheme="minorBidi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E2144"/>
    <w:pPr>
      <w:spacing w:after="0"/>
      <w:ind w:left="720" w:hanging="360"/>
    </w:pPr>
    <w:rPr>
      <w:rFonts w:eastAsia="Times New Roman" w:cstheme="minorBidi"/>
      <w:i/>
      <w:iCs/>
      <w:color w:val="000000" w:themeColor="text1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1E2144"/>
    <w:rPr>
      <w:i/>
      <w:iCs/>
      <w:color w:val="000000" w:themeColor="text1"/>
      <w:sz w:val="24"/>
      <w:szCs w:val="24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144"/>
    <w:pPr>
      <w:pBdr>
        <w:bottom w:val="single" w:sz="4" w:space="4" w:color="4F81BD" w:themeColor="accent1"/>
      </w:pBdr>
      <w:spacing w:before="200" w:after="280"/>
      <w:ind w:left="936" w:right="936" w:hanging="360"/>
    </w:pPr>
    <w:rPr>
      <w:rFonts w:eastAsia="Times New Roman" w:cstheme="minorBidi"/>
      <w:b/>
      <w:bCs/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144"/>
    <w:rPr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SubtleEmphasis">
    <w:name w:val="Subtle Emphasis"/>
    <w:uiPriority w:val="19"/>
    <w:qFormat/>
    <w:rsid w:val="001E214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E214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E214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E214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E21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144"/>
    <w:pPr>
      <w:outlineLvl w:val="9"/>
    </w:pPr>
  </w:style>
  <w:style w:type="table" w:styleId="TableGrid">
    <w:name w:val="Table Grid"/>
    <w:basedOn w:val="TableNormal"/>
    <w:uiPriority w:val="59"/>
    <w:rsid w:val="00405202"/>
    <w:pPr>
      <w:spacing w:line="240" w:lineRule="auto"/>
      <w:ind w:left="0" w:firstLine="0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 Bottoms</dc:creator>
  <cp:lastModifiedBy>Christopher A Bottoms</cp:lastModifiedBy>
  <cp:revision>1</cp:revision>
  <dcterms:created xsi:type="dcterms:W3CDTF">2015-08-11T14:20:00Z</dcterms:created>
  <dcterms:modified xsi:type="dcterms:W3CDTF">2015-08-11T14:22:00Z</dcterms:modified>
</cp:coreProperties>
</file>